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1"/>
      </w:tblGrid>
      <w:tr w:rsidR="0041538F" w:rsidRPr="0041538F" w:rsidTr="0041538F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41538F" w:rsidRPr="0041538F" w:rsidRDefault="0041538F" w:rsidP="0041538F">
            <w:pPr>
              <w:spacing w:after="0" w:line="48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</w:pPr>
            <w:r w:rsidRPr="0041538F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  <w:t>PRAVILNIK</w:t>
            </w:r>
          </w:p>
          <w:p w:rsidR="0041538F" w:rsidRPr="0041538F" w:rsidRDefault="0041538F" w:rsidP="0041538F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</w:pPr>
            <w:r w:rsidRPr="0041538F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  <w:t>O DODATNOJ OBRAZOVNOJ, ZDRAVSTVENOJ I SOCIJALNOJ PODRŠCI DETETU, UČENIKU I ODRASLOM</w:t>
            </w:r>
          </w:p>
          <w:p w:rsidR="0041538F" w:rsidRPr="0041538F" w:rsidRDefault="0041538F" w:rsidP="0041538F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</w:pPr>
            <w:r w:rsidRPr="0041538F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  <w:t>("Sl. glasnik RS", br. 80/2018)</w:t>
            </w:r>
          </w:p>
        </w:tc>
      </w:tr>
    </w:tbl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0" w:name="clan_1"/>
      <w:bookmarkEnd w:id="0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Ovim pravilnikom uređuju se bliži uslovi za procenu potreba za pružanjem dodatne obrazovne, zdravstvene i socijalne podrške detetu, učeniku i odraslom (u daljem tekstu: dodatna podrška), kao i sastav i način rada interresorne komisije (u daljem tekstu: Komisija).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Procena u smislu stava 1. ovog člana zasniva se na celovitom i individualizovanom pristupu detetu, učeniku i odraslom, sa ciljem da se pružanjem dodatne podrške omogući uključivanje u obrazovanje, odnosno, puna i efektivna društvena uključenost kroz ostvarivanje prava i korišćenje usluga i resursa.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Odraslim, u smislu ovog pravilnika, smatra se lice koji stiče obrazovanje u skladu sa zakonom kojim se uređuje obrazovanje odraslih.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Termini izraženi u ovom pravilniku u gramatičkom muškom rodu podrazumevaju prirodni muški i ženski rod lica na koje se odnose. </w:t>
      </w:r>
    </w:p>
    <w:p w:rsidR="0041538F" w:rsidRPr="0041538F" w:rsidRDefault="0041538F" w:rsidP="0041538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" w:name="str_1"/>
      <w:bookmarkEnd w:id="1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Dodatna podrška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" w:name="clan_2"/>
      <w:bookmarkEnd w:id="2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Dodatna podrška obuhvata prava, usluge i resurse koji detetu, učeniku i odraslom obezbeđuju prevazilaženje fizičkih, komunikacijskih i socijalnih prepreka unutar obrazovnih ustanova i zajednice.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Dodatna podrška obezbeđuje se, bez diskriminacije po bilo kom osnovu, svakom detetu, učeniku i odraslom u cilju uključivanja, učešća i napredovanja po pravilu u nesegregisanom obrazovnom okruženju do završetka srednjeg obrazovanja, kao i nesmetanog obavljanja svakodnevnih životnih aktivnosti i kvalitetnog života u zajednici.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Dodatna podrška se obezbeđuje u okviru sistema obrazovanja i vaspitanja, zdravstvene i socijalne zaštite.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Za procenu potreba za dodatnom podrškom nadležna je Komisija opštine, odnosno grada na čijoj teritoriji je prebivalište, odnosno boravište deteta, učenika i odraslog. </w:t>
      </w:r>
    </w:p>
    <w:p w:rsidR="0041538F" w:rsidRPr="0041538F" w:rsidRDefault="0041538F" w:rsidP="0041538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" w:name="str_2"/>
      <w:bookmarkEnd w:id="3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Principi rada Komisije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" w:name="clan_3"/>
      <w:bookmarkEnd w:id="4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3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Procena potreba deteta, učenika i odraslog za dodatnom podrškom vrši se na osnovu sledećih principa: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lastRenderedPageBreak/>
        <w:t xml:space="preserve">1) poštovanje prava na dostupnost obrazovanja;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2) zabrana diskriminacije;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3) poštovanje prava na razumno prilagođavanje individualnim potrebama deteta, učenika i odraslog, kako bi im se omogućilo obrazovanje na ravnopravnoj osnovi sa vršnjacima;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4) poštovanje dostojanstva stečenog rođenjem i individualne samostalnosti uključujući slobodu sopstvenog izbora;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5) uvažavanje razlika i njihovo prihvatanje kao dela ljudske raznolikosti;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6) poštovanje prava svakog deteta, učenika i odraslog na očuvanje ličnog identiteta;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7) obezbeđivanje pune uključenosti u sistem obrazovanja i vaspitanja, zajednicu i kvalitetno napredovanje;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8) poštovanje načela svrsishodnosti i srazmernosti za prikupljanje i obradu podataka o ličnosti i zaštita podataka o ličnosti dece, učenika, odraslih i članova njihovih porodica, u skladu sa zakonom kojim se uređuje zaštita podataka o ličnosti.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Mere dodatne podrške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" w:name="clan_4"/>
      <w:bookmarkEnd w:id="5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4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Mere dodatne podrške su: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1) Mere dodatne podrške koje se, u skladu sa propisima, realizuju na osnovu mišljenja Komisije: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(1) ostvarivanje subvencija za pohađanje programa predškolskog vaspitanja i obrazovanja za decu sa smetnjama u razvoju,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(2) odlaganje upisa u prvi razred osnovne škole za godinu dana, izuzetno i uz dodatno obrazloženje, kada je to u najboljem interesu deteta,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(3) donošenje individualnog obrazovnog plana (IOP2), koji podrazumeva prilagođavanje ciljeva, sadržaja i načina ostvarivanja programa nastave i učenja i ishoda obrazovno-vaspitnog rada, odnosno izmena plana nastave i učenja,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(4) upućivanje deteta u razvojnu grupu u predškolskoj ustanovi, odnosno u školu za obrazovanje učenika sa smetnjama u razvoju,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(5) angažovanje vaspitača, nastavnika ili stručnog saradnika, koji je zaposlen u školi za obrazovanje učenika sa smetnjama u razvoju i invaliditetom kao podršku školi u sistemu redovnog obrazovanja i vaspitanja,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(6) ostvarivanje prava na uvećanje dečjeg dodatka;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2) Preporučene mere dodatne podrške na osnovu procene Komisije: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(1) obezbeđivanje igrovnih, didaktičkih i nastavnih sredstava u pristupačnim formatima i na pristupačnim jezicima uključujući i znakovni jezik,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lastRenderedPageBreak/>
        <w:t xml:space="preserve">(2) obezbeđivanje prilagođenih udžbenika,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(3) obezbeđivanje asistivnih tehnologija i/ili drugih usluga resursnog centra za asistivne tehnologije: alternativni načini i sredstva komunikacije, prilagođene tastature, ekrani na dodir, prilagođeni miševi, posebni softveri, tajmeri, satovi, diktafoni i sl. i obuka za korišćenje istih,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(4) obezbeđivanje obuke, nastavnika, vaspitača i stručnih saradnika neposredno angažovanih u vaspitno-obrazovnom i obrazovno-vaspitnom radu radi sticanja konkretnih veština i strategija za rad sa detetom, učenikom i odraslim, za korišćenje Brajevog pisma, znakovnog jezika, drugih alternativnih načina komunikacije, samostalno kretanje, korišćenje sredstava asistivne tehnologije i sl.,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(5) obezbeđivanje obuke roditelju, odnosno drugom zakonskom zastupniku, radi sticanja znanja, veština i strategija za pružanje podrške detetu, kao i za korišćenje asistivnih tehnologija i alternativnih načina komunikacije (npr. znakovni jezik, Brajevo pismo i dr.),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(6) prilagođavanje okruženja u skladu sa potrebama deteta, učenika i odraslog: prilaza i unutrašnjeg prostora ustanove čije usluge dete, učenik i odrasli koristi postavljanjem rampe, gelendera, ugradnjom lifta, prilagođavanjem toaleta, prilagođavanjem staze, kao pomoći pri samostalnom kretanju; postavljanjem lampe, table-putokaza, naziva na vratima sa simbolima, mapom prostora, postavljanje zvučnih i svetlosnih signala i sl. - u skladu sa propisima kojima se uređuje pristupačnost javnih prostora,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(7) obezbeđivanje podrške stručnjaka iz određene oblasti, u skladu sa potrebama deteta, učenika i odraslog,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(8) obezbeđivanje prioriteta u ostvarivanju specijalističkog pregleda ili tretmana; obezbeđivanja fizioterapeuta i radnog terapeuta da, u saradnji sa službom kućnog lečenja, odlazi u kućne posete prema indikaciji,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(9) obezbeđivanje sredstava za finansiranje troškova rekreativne nastave, ekskurzija, kulturnih, sportskih i drugih aktivnosti koje organizuje ustanova za dete, učenika i odraslog,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(10) obezbeđivanje prevoza deteta, učenika i odraslog koji ne može da koristi sredstva javnog prevoza, a po potrebi i njegovog pratioca, za pohađanje obrazovanja ili korišćenja drugih usluga socijalne i zdravstvene zaštite, bez obzira na udaljenost od mesta stanovanja,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(11) finansiranje troškova ishrane u produženom boravku u matičnoj ili drugoj školi u lokalnoj zajednici, za dete i učenika korisnika prava na novčanu socijalnu pomoć;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3) ostale mere dodatne podrške iz sistema obrazovanja, zdravstvene i socijalne zaštite o kojima Komisija informiše roditelja, odnosno drugog zakonskog zastupnika i odraslog i upućuje ih na nadležne institucije: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(1) obezbeđivanje prevazilaženja jezičke barijere detetu, učeniku i odraslom kome jezik na kome se izvodi nastava nije maternji,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lastRenderedPageBreak/>
        <w:t xml:space="preserve">(2) organizovanje obrazovne podrške u slučaju dužeg izostajanja iz škole, radi nadoknađivanja propuštenog, odnosno obezbeđivanja kontinuiteta u obrazovanju učenika i odraslog,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(3) obezbeđivanje ličnog pratioca detetu i učeniku, odnosno personalnog asistenta odraslom polazniku u skladu sa propisanim standardima usluga, pod uslovom da su uključeni u vaspitno obrazovnu ustanovu, do kraja redovnog školovanja, uključujući završetak srednje škole,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(4) ostvarivanje prava na uvećanje dečjeg dodatka ili uvećanog dodatka za pomoć i negu drugog lica,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(5) obezbeđivanje pomagala (kohlearni implant, slušni aparat, invalidska kolica, brajeva mašina i sl.),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(6) obezbeđivanje usluga psihosocijalne podrške porodici kroz savetodavno terapijske i socijalno edukativne i druge inovativne usluge u zajednici,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(7) druga prava i usluge.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Komisija na osnovu sagledanih potreba za podrškom detetu, učeniku i odraslom preporučuje i druge vidove podrške koje nisu navedene u pravilniku, a koji će doprineti obrazovnoj i socijalnoj inkluziji deteta, učenika i odraslog. </w:t>
      </w:r>
    </w:p>
    <w:p w:rsidR="0041538F" w:rsidRPr="0041538F" w:rsidRDefault="0041538F" w:rsidP="0041538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" w:name="str_3"/>
      <w:bookmarkEnd w:id="6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Obrazovanje Komisije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" w:name="clan_5"/>
      <w:bookmarkEnd w:id="7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5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Komisiju kao radno telo obrazuje organ jedinice lokalne samouprave nadležan za poslove društvenih delatnosti u skladu sa zakonom kojim se uređuju osnove sistema obrazovanja i vaspitanja.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Komisija ima pet članova, i to četiri stalna i jednog povremenog član. Stalne članove Komisije i njihove zamenike imenuje nadležni organ jedinice lokalne samouprave, opštine, grada, odnosno gradske opštine na period od četiri godine. Predsednika Komisije, iz svojih redova, biraju stalni članovi Komisije.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Stalni članovi Komisije su: predstavnik sistema zdravstvene zaštite (pedijatar, odnosno specijalista opšte medicine za odraslog); predstavnik obrazovno-vaspitnog sistema (stručni saradnik psiholog u predškolskoj ustanovi, osnovnoj ili srednjoj školi); predstavnik sistema socijalne zaštite (stručni radnik na poslovima socijalne zaštite) i defektolog odgovarajućeg profila. Stalni članovi Komisije imaju najmanje tri godine radnog iskustva u struci.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Povremeni član Komisije je lice koje dobro poznaje dete, učenika i odraslog, utvrđuje se za svakog pojedinačno iz reda predstavnika predškolske ustanove, odnosno škole koju pohađa dete, učenik i odrasli, ili predstavnika zdravstvene zaštite (izabrani lekar, lekar specijalista, stručni saradnik zdravstvene ustanove) ili predstavnika socijalne zaštite (stručni radnik iz ustanove socijalne zaštite, voditelj slučaja, predstavnik ustanove socijalne zaštite u koju je dete, učenik ili odrasli smešten i dr.), a na osnovu predloga, odnosno saglasnosti roditelja, odnosno drugog zakonskog zastupnika i odraslog.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lastRenderedPageBreak/>
        <w:t xml:space="preserve">Povremenog člana Komisije određuje predsednik Komisije. Obaveštenje o izboru povremenog člana predsednik Komisije donosi u pismenoj formi i dostavlja izabranom povremenom članu i njegovom poslodavcu.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Lokalna samouprava obezbeđuje sredstva za rad članova Komisije, prostor i opremu za rad, kao i odgovarajuće uslove za čuvanje dokumentacije.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Stalni član Komisije razrešava se dužnosti pre isteka roka na koji je imenovan, u sledećim slučajevima: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1) na svoj zahtev;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2) ako ne obavlja ili neodgovorno obavlja poslove;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3) ako ne dođe na tri sastanka Komisije zaredom;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4) ako mu prestane radni odnos u ustanovi u kojoj radi;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5) ako se naknadno utvrdi da nema iskustvo rada u struci od najmanje tri godine.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Dve ili više opština mogu da obrazuju zajedničku Komisiju.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Grad ili opština može imenovati i više od jedne Komisije.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Jedinica lokalne samouprave obezbeđuje i isplaćuje naknade za rad članovima Komisije u skladu sa zakonom. Naknada za rad stalnom i povremenom članu komisije isplaćuje se na osnovu donetog mišljenja Komisije. </w:t>
      </w:r>
    </w:p>
    <w:p w:rsidR="0041538F" w:rsidRPr="0041538F" w:rsidRDefault="0041538F" w:rsidP="0041538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" w:name="str_4"/>
      <w:bookmarkEnd w:id="8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Koordinator Komisije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" w:name="clan_6"/>
      <w:bookmarkEnd w:id="9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6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Koordinator Komisije je lice zaposleno u opštinskoj, odnosno gradskoj upravi, koje je aktom o sistematizaciji poslova određeno da pruža stručnu i administrativno-tehničku podršku Komisiji.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Koordinator Komisije: prikuplja dokumentaciju koja je neophodna za pokretanje i vođenje postupka procene i koja doprinosi utvrđivanju i razumevanju načina zadovoljenja potreba deteta, učenika i odraslog; dostavlja dokumentaciju članovima Komisije; organizuje i administrira proces procene potreba za dodatnom podrškom detetu, učeniku i odraslom; saziva povremene članove Komisije na osnovu dokumentacije i informacija od roditelja; prikuplja i obrađuje podatke i vodi Zbirke podataka u skladu sa članom 11. ovog pravilnika; ažurira bazu podataka o radu Komisije i korisnicima; priprema podatke za izveštaj i obavlja druge poslove za potrebe Komisije. </w:t>
      </w:r>
    </w:p>
    <w:p w:rsidR="0041538F" w:rsidRPr="0041538F" w:rsidRDefault="0041538F" w:rsidP="0041538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" w:name="str_5"/>
      <w:bookmarkEnd w:id="10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Pokretanje postupka procene potreba za dodatnom podrškom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" w:name="clan_7"/>
      <w:bookmarkEnd w:id="11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7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Procena potreba deteta, učenika i odraslog za dodatnom podrškom (u daljem tekstu: postupak procene) vrši se: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1) po zahtevu roditelja, odnosno drugog zakonskog zastupnika i odraslog,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lastRenderedPageBreak/>
        <w:t xml:space="preserve">2) na inicijativu obrazovne, zdravstvene ili ustanove socijalne zaštite uz saglasnost roditelja, odnosno drugog zakonskog zastupnika i odraslog,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3) po službenoj dužnosti - kada roditelj, odnosno drugi zakonski zastupnik i odrasli ne daju saglasnost na inicijativu obrazovne ili zdravstvene ustanove ili pružaoca usluga socijalne zaštite.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Ukoliko roditelj, odnosno drugi zakonski zastupnik i odrasli nije saglasan sa pokretanjem postupka procene, a podnosilac inicijative je procenio da takvo postupanje nije u cilju zaštite najboljeg interesa deteta, učenika i odraslog, podnosilac inicijative je dužan da o tome obavesti nadležni organ starateljstva, radi preduzimanja mera iz njegove nadležnosti i pokretanja postupka procene po službenoj dužnosti.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Ustanova koja pokreće postupak po službenoj dužnosti u obavezi je da realizuje savetodavni rad sa roditeljem, odnosno drugim zakonskim zastupnikom i odraslim radi informisanja o ulozi i sastavu Komisije, postupku procene, mogućnosti prisustva roditelja tokom postupka procene i oblicima dodatne podrške.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Zahtev, odnosno inicijativa za pokretanje postupka procene (u daljem tekstu: zahtev) sadrži: ime, prezime i jedinstveni matični broj i pol deteta, učenika i odraslog, datum, mesto i opštinu rođenja; prebivalište deteta, učenika i odraslog, a ako je dete ili učenik smešten u hraniteljskoj porodici ili ustanovi socijalne zaštite i podatke o hranitelju, odnosno ustanovi; ime i prezime roditelja, odnosno drugog zakonskog zastupnika, odraslog i kontakt podatke podnosioca zahteva; kontakt podatke izabranog lekara, razloge i obrazloženje za pokretanje postupka procene; izjavu da je potpisnik upoznat sa uslovima pod kojima se daju podaci o ličnosti deteta, učenika i odraslog, da podatke daje dobrovoljno i da je upoznat da su neki od podataka o detetu, učeniku i odraslom naročito osetljivi podaci; potpis lica koje predlaže pokretanje postupka procene; potpis, odnosno saglasnost roditelja, odnosno drugog zakonskog zastupnika deteta i učenika i saglasnost odraslog, datum i mesto podnošenja predloga za procenu.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Izuzetno, ukoliko podaci ne postoje, zahtev ne mora da sadrži podatke o prebivalištu i jedinstveni matični broj.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Podnosilac inicijative unosi potrebne podatke u Obrazac 1 i zahtev upućuje Komisiji.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Sastanak Komisije, radi razmatranja zahteva, održava se u roku od sedam dana od dana dobijanja zahteva.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Obrazac 1 odštampan je uz ovaj pravilnik i čini njegov sastavni deo. </w:t>
      </w:r>
    </w:p>
    <w:p w:rsidR="0041538F" w:rsidRPr="0041538F" w:rsidRDefault="0041538F" w:rsidP="0041538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" w:name="str_6"/>
      <w:bookmarkEnd w:id="12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Postupak procene potreba za dodatnom podrškom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" w:name="clan_8"/>
      <w:bookmarkEnd w:id="13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8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Komisija se sastaje u sedištu koje određuje nadležni organ opštine, odnosno grada. Komisija se sastaje po potrebi, u skladu sa pristiglim zahtevima, odnosno praćenjem ostvarivanja predloženih mera podrške.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Komisija upoznaje roditelja, odnosno drugog zakonskog zastupnika i odraslog sa načinom rada Komisije u postupku procene.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lastRenderedPageBreak/>
        <w:t xml:space="preserve">Roditelj, odnosno drugi zakonski zastupnik deteta i učenika i odrasli ima pravo da prisustvuje radu Komisije i dužan je da pruži informacije o detetu, učeniku i odraslom od značaja za rad Komisije.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Koordinator Komisije je dužan da obaveštava roditelja, odnosno drugog zakonskog zastupnika i odraslog o sastancima Komisije kao i planiranom vremenu i mestu vršenja opservacije deteta, učenika i odraslog.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Svaki član Komisije vrši opservaciju neposredno, u prirodnom životnom okruženju (porodici, predškolskoj ustanovi ili školi) i utvrđuje potrebe deteta, učenika i odraslog za dodatnom podrškom u okviru svog domena rada. Svoje mišljenje o potrebama deteta, učenika i odraslog za dodatnom podrškom u oblasti zdravstvene zaštite, socijalne zaštite i obrazovanja daje na Obrascu 2.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Procena potreba za dodatnom podrškom, odnosno donošenje mišljenja Komisije, ne odlaže uključivanje i/ili pohađanje obrazovne ustanove.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Svaki član Komisije u toku postupka procene koristi podatke dobijene: od roditelja i drugih lica koja poznaju dete, učenika i odraslog; iz razgovora sa detetom, učenikom ili odraslim; uvidom u podatke o školskim postignućima; na osnovu primene instrumenata za procenu iz domena njegove stručnosti; nalaza i izveštaja relevantnih stručnjaka priloženih, odnosno dobijenih uz zahtev uz Obrazac 1, odnosno nalaza i izveštaja koje Komisija potražuje od nadležnih ustanova.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Na zahtev roditelja, odnosno drugog zakonskog zastupnika, u postupak procene može da se uključi osoba od poverenja, i da svojim učešćem doprinese kvalitetnoj proceni potreba za dodatnom podrškom detetu, učeniku i odraslom.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Tokom procene potreba za pružanjem dodatne podrške detetu, učeniku i odraslom, svaki član Komisije dužan je da se pridržava načela standarda i pravila struke.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U postupku procene potreba za pružanjem dodatne podrške, Komisija posebno mora da obezbedi: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1) da su postupak i rezultati postupka procene usmereni na prevazilaženje prepreka za uključenost i razvoj;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2) da se opservacija i razgovor sa detetom, učenikom i odraslim obavi u za njega bezbednom, prijatnom i prirodnom okruženju: vršnjačkoj grupi, odeljenju, porodici;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3) da se tokom postupka procenjivanja poštuje privatnost i dostojanstvo deteta, učenika, odraslog i njegove porodice;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4) da su instrumenti za procenu i drugi materijali koji se koriste u postupku procene prilagođeni, nepristrasni i da daju verodostojne podatke o funkcionalnom statusu deteta, učenika, odraslog;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5) da su postupak, instrumenti za procenu i drugi materijali odabrani i sprovedeni na jeziku koji dete, učenik i odrasli najbolje razume (maternjem jeziku i/ili znakovnom jeziku) ili korišćenjem prilagođenog načina komunikacije;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lastRenderedPageBreak/>
        <w:t xml:space="preserve">6) da roditelj, odnosno drugi zakonski zastupnik deteta i učenika, odrasli ili osoba od poverenja koju izabere roditelj, odnosno drugi zakonski zastupnik i odrasli, može da bude prisutna sve vreme tokom postupka procenjivanja;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7) da se postupak procene potrebe za podrškom odloži ukoliko su dete, učenik i odrasli uznemireni ili bolesni i dogovori nov termin za sprovođenje procene;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8) da članovi Komisije i Koordinator komisije čuvaju tajnost podataka o deci, učenicima, odraslima i članovima njihovih porodica, do kojih su došli u radu, u skladu sa zakonom kojim se uređuje zaštita podataka o ličnosti.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Obrazac 2 odštampan je uz ovaj pravilnik i čine njegov sastavni deo. </w:t>
      </w:r>
    </w:p>
    <w:p w:rsidR="0041538F" w:rsidRPr="0041538F" w:rsidRDefault="0041538F" w:rsidP="0041538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" w:name="str_7"/>
      <w:bookmarkEnd w:id="14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Mišljenje Komisije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" w:name="clan_9"/>
      <w:bookmarkEnd w:id="15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9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Svaki član Komisije svoje mišljenje dostavlja Koordinatoru Komisije na Obrascu 2, u roku od 15 dana od dana pokretanja postupka procene.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Svaki član Komisije dužan je da roditelju, odnosno drugom zakonskom zastupniku i odraslom, na razumljiv i jasan način, obrazloži svoje mišljenje, a predsednik Komisije da obrazloži zajedničko mišljenje Komisije.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Komisija je dužna da, u roku do 40 dana od dana podnošenja zahteva za pokretanje postupka procene, na Obrascu 3, sačini zajedničko, obrazloženo mišljenje, na osnovu pojedinačne procene svakog člana Komisije i usaglašenih stavova stalnih i povremenog članova. Zajedničko mišljenje Komisije sadrži individualni plan podrške detetu, učeniku, odnosno odraslom i rok za izveštavanje o realizaciji predloženih mera podrške od strane nadležnih ustanova i službi.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Mišljenje Komisije sadrži: lične podatke o detetu, učeniku, odraslom; podatke o članovima Komisije; mesto obavljanja procene; metodologiju procene - korišćene instrumente i tehnike u postupku procene; opis funkcionalnog statusa deteta, učenika i odraslog i okolnosti u kojima živi dete, učenik, odrasli i porodica; identifikovane prepreke sa kojima se dete, učenik i odrasli suočava (fizičke, komunikacijske i socijalne prepreka); procenu potreba za dodatnom podrškom detetu, učeniku, odraslom i vrsti potrebne dodatne podrške; individualni plan podrške detetu, učeniku i odraslom zasnovan na pravima i uslugama u okviru sistema zdravstvene, socijalne zaštite i obrazovanja koje već koristi ili ima pravo da koristi, nadležni organ ili službu za obezbeđivanje dodatne podrške; vremenski rok za realizaciju mera dodatne podrške.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Protiv mišljenja Komisije roditelj, odnosno drugi zakonski zastupnik i odrasli može izjaviti prigovor Komisiji, u roku od 15 dana od dana dostavljanja mišljenja.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Komisija preispituje svoje mišljenje po prigovoru i donosi konačno mišljenje, u roku od 30 dana od dana prijema prigovora.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Mišljenje Komisije dostavlja se roditelju, odnosno drugom zakonskom zastupniku, odraslom i nadležnom organu, odnosno službi koja treba da obezbedi dodatnu podršku, u skladu sa zakonom.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lastRenderedPageBreak/>
        <w:t xml:space="preserve">Organ, odnosno služba iz stava 4. ovog člana dužna je da čuva tajnost podataka o detetu i članovima njegove porodice, u skladu sa zakonom kojim se uređuje zaštita podataka o ličnosti.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Obrazac 3 odštampan je uz ovaj pravilnik i čini njegov sastavni deo. </w:t>
      </w:r>
    </w:p>
    <w:p w:rsidR="0041538F" w:rsidRPr="0041538F" w:rsidRDefault="0041538F" w:rsidP="0041538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" w:name="str_8"/>
      <w:bookmarkEnd w:id="16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Praćenje ostvarivanja predložene dodatne podrške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" w:name="clan_10"/>
      <w:bookmarkEnd w:id="17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10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Svaki član Komisije prati da li je predložena dodatna podrška iz sistema čiji je predstavnik ostvarena. Nadležni organ ili služba navedena u individualnom planu podrške kao realizator dodatne podrške u obavezi je da u roku od šest meseci pisanim putem izvesti Komisiju o realizaciji predložene podrške, kao i da izvesti Komisiju o prestanku podrške ili prestanku potrebe za podrškom uz obrazloženje.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Komisija je obavezna da dostavlja redovne izveštaje o svom radu i o predloženoj i ostvarenoj podršci opštinskoj, odnosno gradskoj upravi dva puta godišnje: za prvu polovinu godine do 1. avgusta i Zbirni izveštaj za kalendarsku godinu, do 1. marta naredne godine na Obrascu 4. Zbirni izveštaj, nakon što ga usvoji opštinsko/gradsko veće, Komisija dostavlja resornim ministarstvima.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Obrazac 4 odštampan je uz ovaj pravilnik i čini njegov sastavni deo. </w:t>
      </w:r>
    </w:p>
    <w:p w:rsidR="0041538F" w:rsidRPr="0041538F" w:rsidRDefault="0041538F" w:rsidP="0041538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" w:name="str_9"/>
      <w:bookmarkEnd w:id="18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Prikupljanje i obrada podataka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" w:name="clan_11"/>
      <w:bookmarkEnd w:id="19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11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Komisija kao rukovalac podataka, u postupku prikupljanja i obrade podataka vrši sledeće radnje: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1) prikuplja i obrađuje podatke o detetu, učeniku i odraslom za koga je pokrenut postupak procene potrebe za pružanjem podrške i vodi evidenciju o toj zbirci podataka;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2) prikuplja i obrađuje podatke i dokumentaciju o svom radu;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3) vodi zbirku podataka o radu Komisije i evidenciju o toj zbirci podataka.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U tu svrhu Komisija formira i vodi sledeće zbirke podataka: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1) zbirku podataka o deci, učenicima i odraslima za koje je pokrenut postupak procene potrebe za pružanjem pomoći;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2) zbirku podataka o radu Komisije.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Podatke za zbirku podataka o deci, učenicima i odraslima za koje je pokrenut postupak procene potrebe prikupljaju i obrađuju stalni članovi Komisije i Koordinator Komisije u okviru svoje oblasti rada i zadataka u Komisiji, dok za zbirku podataka o radu Komisije podatke prikuplja i obrađuje samo Koordinator Komisije.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Zbirku podataka o deci, učenicima i odraslima za koje je pokrenut postupak procene potrebe za pružanjem pomoći čine sledeći podaci: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lastRenderedPageBreak/>
        <w:t xml:space="preserve">1) ime, prezime i jedinstveni matični broj deteta, učenika i odraslog;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2) datum i mesto rođenja;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3) prebivalište deteta učenika i odraslog, a ako je smešteno u hraniteljskoj porodici ili u ustanovi socijalne zaštite i podatke o mestu boravišta, podatke o hraniteljskoj porodici, odnosno ustanovi socijalne zaštite;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4) ime i prezime i kontakt podatke roditelja, odnosno drugog zakonskog zastupnika deteta i učenika;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5) podaci o podnosiocu zahteva;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>6) podatke za kontakt sa izabranim lekarom;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7) razloge i obrazloženje za pokretanje postupka procene;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8) izjava da je potpisnik upoznat sa uslovima pod kojima se daju podaci o ličnosti deteta, učenika i odraslog; da podatke daje dobrovoljno i da je upoznat da su neki od ličnih podataka naročito osetljivi podaci;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9) potpis, odnosno saglasnost roditelja, odnosno drugog zakonskog zastupnika ili potpis lica koje predlaže pokretanje postupka procene;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10) datum i mesto podnošenja predloga za procenu;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U Zbirku podataka iz stava 2. tačka 2) ovog člana unose se: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1) podaci iz zapisnika sa sednica Komisije,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2) mišljenje Komisije, dokumenta i nalazi;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3) mišljenja lica i organa koji nisu članovi Komisije;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4) opšti podaci o sastavu i radu Komisije;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5) podaci o uslovima procene i izvorima informacija o detetu, učeniku i odraslom;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6) preporučene dodatne mere obrazovne, zdravstvene i socijalne podrške od strane Komisije;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7) podaci o individualnom planu podrške i njegovoj realizaciji;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8) podaci koji se odnose na finansiranje rada Komisije i finansiranje mera podrške preporučenih od strane Komisije.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Organ lokalne samouprave može pregledati statističke podatke prikupljene sa teritorije te lokalne samouprave, dok predstavnici ministarstava i Zajedničkog tela za podršku socijalnoj inkluziju, koordinaciju rada i koordinaciju nadzora nad radom komisija mogu pregledati statističke podatke za komisije svake lokalne samouprave posebno, kao i zbirne podatke.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lastRenderedPageBreak/>
        <w:t xml:space="preserve">Zbirke podataka iz stava 2. ovog člana obrađuju se na osnovu saglasnosti roditelja, odnosno drugog zakonskog zastupnika i odraslog, u skladu sa zakonom kojim se uređuje zaštita podataka o ličnosti.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Roditelj, odnosno drugi zakonski zastupnik i odrasli daje saglasnost prilikom potpisivanja već pripremljenog teksta saglasnosti iz Obrasca 1 koji je sastavni deo ovog pravilnika.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Podaci i zbirke podataka čuvaju se u roku određenom svrhom obrade podataka, a najkasnije do završetka školovanja deteta, učenika i odraslog.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" w:name="clan_12"/>
      <w:bookmarkEnd w:id="20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12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Postupci procene za dodatnom obrazovnom, zdravstvenom i socijalnom podrškom, započeti do dana stupanja na snagu ovog pravilnika okončaće u skladu sa odredbama Pravilnika o dodatnoj obrazovnoj, zdravstvenoj i socijalnoj podršci detetu i učeniku ("Službeni glasnik RS", broj 63/10).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Lokalne samouprave dužne su da organizaciju i rad interresornih komisija usklade sa odredbama ovog pravilnika u roku od 60 dana od dana stupanja na snagu ovog pravilnika.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1" w:name="clan_13"/>
      <w:bookmarkEnd w:id="21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13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Danom stupanja na snagu ovog pravilnika prestaje da važi Pravilnik o dodatnoj obrazovnoj, zdravstvenoj i socijalnoj podršci detetu i učeniku ("Službeni glasnik RS", broj 63/10). </w:t>
      </w:r>
    </w:p>
    <w:p w:rsidR="0041538F" w:rsidRPr="0041538F" w:rsidRDefault="0041538F" w:rsidP="0041538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2" w:name="clan_14"/>
      <w:bookmarkEnd w:id="22"/>
      <w:r w:rsidRPr="0041538F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14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41538F">
        <w:rPr>
          <w:rFonts w:ascii="Arial" w:eastAsia="Times New Roman" w:hAnsi="Arial" w:cs="Arial"/>
          <w:lang w:eastAsia="sr-Latn-CS"/>
        </w:rPr>
        <w:t xml:space="preserve">Ovaj pravilnik stupa na snagu osmog dana od objavljivanja u "Službenom glasniku Republike Srbije". </w:t>
      </w:r>
    </w:p>
    <w:p w:rsidR="0041538F" w:rsidRPr="0041538F" w:rsidRDefault="0041538F" w:rsidP="004153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sr-Latn-CS"/>
        </w:rPr>
      </w:pPr>
      <w:r w:rsidRPr="0041538F">
        <w:rPr>
          <w:rFonts w:ascii="Arial" w:eastAsia="Times New Roman" w:hAnsi="Arial" w:cs="Arial"/>
          <w:b/>
          <w:bCs/>
          <w:lang w:eastAsia="sr-Latn-CS"/>
        </w:rPr>
        <w:t xml:space="preserve">Obrasce 1-4, koji su sastavni deo ovog pravilnika, možete pogledati </w:t>
      </w:r>
      <w:hyperlink r:id="rId4" w:tgtFrame="_blank" w:history="1">
        <w:r w:rsidRPr="0041538F">
          <w:rPr>
            <w:rFonts w:ascii="Arial" w:eastAsia="Times New Roman" w:hAnsi="Arial" w:cs="Arial"/>
            <w:b/>
            <w:bCs/>
            <w:color w:val="0000FF"/>
            <w:u w:val="single"/>
            <w:lang w:eastAsia="sr-Latn-CS"/>
          </w:rPr>
          <w:t>OVDE</w:t>
        </w:r>
      </w:hyperlink>
      <w:r w:rsidRPr="0041538F">
        <w:rPr>
          <w:rFonts w:ascii="Arial" w:eastAsia="Times New Roman" w:hAnsi="Arial" w:cs="Arial"/>
          <w:b/>
          <w:bCs/>
          <w:lang w:eastAsia="sr-Latn-CS"/>
        </w:rPr>
        <w:t xml:space="preserve"> </w:t>
      </w:r>
    </w:p>
    <w:p w:rsidR="00E5033D" w:rsidRDefault="00E5033D"/>
    <w:sectPr w:rsidR="00E5033D" w:rsidSect="00E5033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38F"/>
    <w:rsid w:val="0041538F"/>
    <w:rsid w:val="005611EF"/>
    <w:rsid w:val="009F65CF"/>
    <w:rsid w:val="00BF5D83"/>
    <w:rsid w:val="00C85217"/>
    <w:rsid w:val="00E5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</w:style>
  <w:style w:type="paragraph" w:styleId="Heading4">
    <w:name w:val="heading 4"/>
    <w:basedOn w:val="Normal"/>
    <w:link w:val="Heading4Char"/>
    <w:uiPriority w:val="9"/>
    <w:qFormat/>
    <w:rsid w:val="0041538F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538F"/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semiHidden/>
    <w:unhideWhenUsed/>
    <w:rsid w:val="0041538F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customStyle="1" w:styleId="clan">
    <w:name w:val="clan"/>
    <w:basedOn w:val="Normal"/>
    <w:rsid w:val="0041538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paragraph" w:customStyle="1" w:styleId="normal0">
    <w:name w:val="normal"/>
    <w:basedOn w:val="Normal"/>
    <w:rsid w:val="0041538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uvuceni3">
    <w:name w:val="normal_uvuceni3"/>
    <w:basedOn w:val="Normal"/>
    <w:rsid w:val="0041538F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CS"/>
    </w:rPr>
  </w:style>
  <w:style w:type="paragraph" w:customStyle="1" w:styleId="podnaslovpropisa">
    <w:name w:val="podnaslovpropisa"/>
    <w:basedOn w:val="Normal"/>
    <w:rsid w:val="0041538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CS"/>
    </w:rPr>
  </w:style>
  <w:style w:type="paragraph" w:customStyle="1" w:styleId="normalboldcentar">
    <w:name w:val="normalboldcentar"/>
    <w:basedOn w:val="Normal"/>
    <w:rsid w:val="004153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CS"/>
    </w:rPr>
  </w:style>
  <w:style w:type="paragraph" w:customStyle="1" w:styleId="wyq110---naslov-clana">
    <w:name w:val="wyq110---naslov-clana"/>
    <w:basedOn w:val="Normal"/>
    <w:rsid w:val="0041538F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0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9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2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5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62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3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4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2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6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55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7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propisi.com/dokumenti/podrskaRS80_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3820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25543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2018-10-29T07:58:00Z</dcterms:created>
  <dcterms:modified xsi:type="dcterms:W3CDTF">2018-10-29T09:27:00Z</dcterms:modified>
</cp:coreProperties>
</file>